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DBDA" w14:textId="071A5928" w:rsidR="00147713" w:rsidRPr="00CB295D" w:rsidRDefault="00280B06" w:rsidP="00D45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4.3.1</w:t>
      </w:r>
      <w:r w:rsidR="009560E3" w:rsidRPr="00CB295D">
        <w:rPr>
          <w:rFonts w:ascii="Times New Roman" w:hAnsi="Times New Roman" w:cs="Times New Roman"/>
          <w:b/>
          <w:sz w:val="24"/>
          <w:szCs w:val="24"/>
        </w:rPr>
        <w:t>. Institution</w:t>
      </w:r>
      <w:r w:rsidR="00853E00">
        <w:rPr>
          <w:rFonts w:ascii="Times New Roman" w:hAnsi="Times New Roman" w:cs="Times New Roman"/>
          <w:b/>
          <w:sz w:val="24"/>
          <w:szCs w:val="24"/>
        </w:rPr>
        <w:t xml:space="preserve"> frequently updates</w:t>
      </w:r>
      <w:r w:rsidR="00B07464">
        <w:rPr>
          <w:rFonts w:ascii="Times New Roman" w:hAnsi="Times New Roman" w:cs="Times New Roman"/>
          <w:b/>
          <w:sz w:val="24"/>
          <w:szCs w:val="24"/>
        </w:rPr>
        <w:t xml:space="preserve"> its IT facilities including </w:t>
      </w:r>
      <w:r w:rsidR="00CF7F6D">
        <w:rPr>
          <w:rFonts w:ascii="Times New Roman" w:hAnsi="Times New Roman" w:cs="Times New Roman"/>
          <w:b/>
          <w:sz w:val="24"/>
          <w:szCs w:val="24"/>
        </w:rPr>
        <w:t>Wifi</w:t>
      </w:r>
    </w:p>
    <w:p w14:paraId="006519D1" w14:textId="77777777" w:rsidR="00DE04FE" w:rsidRDefault="00DE04FE" w:rsidP="00BF461A">
      <w:pPr>
        <w:spacing w:line="360" w:lineRule="auto"/>
        <w:jc w:val="both"/>
        <w:rPr>
          <w:rFonts w:ascii="Times New Roman" w:hAnsi="Times New Roman" w:cs="Times New Roman"/>
          <w:sz w:val="24"/>
          <w:szCs w:val="24"/>
        </w:rPr>
      </w:pPr>
      <w:r w:rsidRPr="00DE04FE">
        <w:rPr>
          <w:rFonts w:ascii="Times New Roman" w:hAnsi="Times New Roman" w:cs="Times New Roman"/>
          <w:sz w:val="24"/>
          <w:szCs w:val="24"/>
        </w:rPr>
        <w:t>The college has a well-established IT policy for upgrading and deploying its infrastructure to ensure efficient functioning. Classrooms are equipped with LCD projectors and internet access, and there are six computer labs available with LAN connections for student use. The campus features Wi-Fi connectivity, a virtual conference hall, and interactive panels for PG Chemistry and MCom students. In 2021, the college upgraded its internet bandwidth to 100 Mbps, supported by a fully structured networking system with optical fibre connections.</w:t>
      </w:r>
    </w:p>
    <w:p w14:paraId="3DE42BE4" w14:textId="77777777" w:rsidR="00DE04FE" w:rsidRDefault="00DE04FE" w:rsidP="00BF461A">
      <w:pPr>
        <w:spacing w:line="360" w:lineRule="auto"/>
        <w:jc w:val="both"/>
        <w:rPr>
          <w:rFonts w:ascii="Times New Roman" w:hAnsi="Times New Roman" w:cs="Times New Roman"/>
          <w:sz w:val="24"/>
          <w:szCs w:val="24"/>
        </w:rPr>
      </w:pPr>
      <w:r w:rsidRPr="00DE04FE">
        <w:rPr>
          <w:rFonts w:ascii="Times New Roman" w:hAnsi="Times New Roman" w:cs="Times New Roman"/>
          <w:sz w:val="24"/>
          <w:szCs w:val="24"/>
        </w:rPr>
        <w:t>The institution offers a Network Resource Centre and E-Learning Centre, enabling students to access the internet and various e-resources. Kerala Visions Private Network has been implemented to support office functions, and the N-LIST platform provides access to numerous e-journals and e-books. With 216 computers, including 42 in offices and departments, the college ensures a reliable power supply through ten Uninterrupted Power Supplies (UPS) and two generators. The fully equipped ICT labs serve as centres for the National Testing Agency to conduct online exams.</w:t>
      </w:r>
    </w:p>
    <w:p w14:paraId="2CBDC6F3" w14:textId="2B9CEAB0" w:rsidR="00D12F33" w:rsidRPr="00BF461A" w:rsidRDefault="0044559A" w:rsidP="00BF461A">
      <w:pPr>
        <w:spacing w:line="360" w:lineRule="auto"/>
        <w:jc w:val="both"/>
        <w:rPr>
          <w:rFonts w:ascii="Times New Roman" w:hAnsi="Times New Roman" w:cs="Times New Roman"/>
          <w:sz w:val="24"/>
          <w:szCs w:val="24"/>
        </w:rPr>
      </w:pPr>
      <w:r w:rsidRPr="0044559A">
        <w:rPr>
          <w:rFonts w:ascii="Times New Roman" w:hAnsi="Times New Roman" w:cs="Times New Roman"/>
          <w:sz w:val="24"/>
          <w:szCs w:val="24"/>
        </w:rPr>
        <w:t xml:space="preserve"> </w:t>
      </w:r>
      <w:r w:rsidR="00DE04FE" w:rsidRPr="00DE04FE">
        <w:rPr>
          <w:rFonts w:ascii="Times New Roman" w:hAnsi="Times New Roman" w:cs="Times New Roman"/>
          <w:sz w:val="24"/>
          <w:szCs w:val="24"/>
        </w:rPr>
        <w:t xml:space="preserve">Meshi Logic, a software firm based in Calicut, developed the Total Campus solution (TCS) ERP software, which automates student management, attendance, timetabling, internal marks, staff profiling, and performance evaluation. TCS includes a parent portal, student portal, SMS alerts, and related services. Additionally, </w:t>
      </w:r>
      <w:proofErr w:type="spellStart"/>
      <w:r w:rsidR="00DE04FE" w:rsidRPr="00DE04FE">
        <w:rPr>
          <w:rFonts w:ascii="Times New Roman" w:hAnsi="Times New Roman" w:cs="Times New Roman"/>
          <w:sz w:val="24"/>
          <w:szCs w:val="24"/>
        </w:rPr>
        <w:t>D’Katia</w:t>
      </w:r>
      <w:proofErr w:type="spellEnd"/>
      <w:r w:rsidR="00DE04FE" w:rsidRPr="00DE04FE">
        <w:rPr>
          <w:rFonts w:ascii="Times New Roman" w:hAnsi="Times New Roman" w:cs="Times New Roman"/>
          <w:sz w:val="24"/>
          <w:szCs w:val="24"/>
        </w:rPr>
        <w:t xml:space="preserve"> Technologies introduced financial management software in February 2018 with a mobile app for easy fee remittance tracking. An ICT policy was implemented to enhance digital learning, foster innovation, and promote self-employment skills.</w:t>
      </w:r>
    </w:p>
    <w:p w14:paraId="0C125A23" w14:textId="37189548" w:rsidR="0076374B" w:rsidRPr="00147713" w:rsidRDefault="0076374B" w:rsidP="0076374B">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B7C2" w14:textId="77777777" w:rsidR="000B091C" w:rsidRDefault="000B091C" w:rsidP="0076374B">
      <w:pPr>
        <w:spacing w:after="0" w:line="240" w:lineRule="auto"/>
      </w:pPr>
      <w:r>
        <w:separator/>
      </w:r>
    </w:p>
  </w:endnote>
  <w:endnote w:type="continuationSeparator" w:id="0">
    <w:p w14:paraId="707572B8" w14:textId="77777777" w:rsidR="000B091C" w:rsidRDefault="000B091C"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49EE0" w14:textId="77777777" w:rsidR="000B091C" w:rsidRDefault="000B091C" w:rsidP="0076374B">
      <w:pPr>
        <w:spacing w:after="0" w:line="240" w:lineRule="auto"/>
      </w:pPr>
      <w:r>
        <w:separator/>
      </w:r>
    </w:p>
  </w:footnote>
  <w:footnote w:type="continuationSeparator" w:id="0">
    <w:p w14:paraId="5A20B0E6" w14:textId="77777777" w:rsidR="000B091C" w:rsidRDefault="000B091C"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621F0"/>
    <w:rsid w:val="00085145"/>
    <w:rsid w:val="000A39C7"/>
    <w:rsid w:val="000B091C"/>
    <w:rsid w:val="000B1256"/>
    <w:rsid w:val="000E00A6"/>
    <w:rsid w:val="00147713"/>
    <w:rsid w:val="001878FD"/>
    <w:rsid w:val="00280B06"/>
    <w:rsid w:val="003851F5"/>
    <w:rsid w:val="003A48BD"/>
    <w:rsid w:val="003B0DBB"/>
    <w:rsid w:val="003D237D"/>
    <w:rsid w:val="00401B86"/>
    <w:rsid w:val="004164E8"/>
    <w:rsid w:val="0044559A"/>
    <w:rsid w:val="00451C59"/>
    <w:rsid w:val="004D5AE2"/>
    <w:rsid w:val="004E2B46"/>
    <w:rsid w:val="005B7282"/>
    <w:rsid w:val="005D12B7"/>
    <w:rsid w:val="00662C4D"/>
    <w:rsid w:val="00673E90"/>
    <w:rsid w:val="006E0263"/>
    <w:rsid w:val="006E4C17"/>
    <w:rsid w:val="0076374B"/>
    <w:rsid w:val="007E0F0C"/>
    <w:rsid w:val="00811CB5"/>
    <w:rsid w:val="00853E00"/>
    <w:rsid w:val="008A4CD2"/>
    <w:rsid w:val="008C6FD8"/>
    <w:rsid w:val="009560E3"/>
    <w:rsid w:val="00957988"/>
    <w:rsid w:val="009D0215"/>
    <w:rsid w:val="00A30B26"/>
    <w:rsid w:val="00AB1B8A"/>
    <w:rsid w:val="00AD7463"/>
    <w:rsid w:val="00AE4BEA"/>
    <w:rsid w:val="00B07464"/>
    <w:rsid w:val="00BF461A"/>
    <w:rsid w:val="00BF7CC1"/>
    <w:rsid w:val="00C547E1"/>
    <w:rsid w:val="00CB295D"/>
    <w:rsid w:val="00CF7F6D"/>
    <w:rsid w:val="00D12F33"/>
    <w:rsid w:val="00D16D9A"/>
    <w:rsid w:val="00D453B7"/>
    <w:rsid w:val="00D56C5A"/>
    <w:rsid w:val="00DE04FE"/>
    <w:rsid w:val="00E10BDA"/>
    <w:rsid w:val="00E53B89"/>
    <w:rsid w:val="00F611F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1527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Dr. BINCY I P</cp:lastModifiedBy>
  <cp:revision>2</cp:revision>
  <dcterms:created xsi:type="dcterms:W3CDTF">2024-10-26T04:41:00Z</dcterms:created>
  <dcterms:modified xsi:type="dcterms:W3CDTF">2024-10-26T04:41:00Z</dcterms:modified>
</cp:coreProperties>
</file>