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DDBDA">
      <w:pPr>
        <w:spacing w:line="360" w:lineRule="auto"/>
        <w:jc w:val="both"/>
        <w:rPr>
          <w:rFonts w:ascii="Times New Roman" w:hAnsi="Times New Roman" w:cs="Times New Roman"/>
          <w:b/>
          <w:sz w:val="24"/>
          <w:szCs w:val="24"/>
        </w:rPr>
      </w:pPr>
      <w:r>
        <w:rPr>
          <w:rFonts w:ascii="Times New Roman" w:hAnsi="Times New Roman" w:cs="Times New Roman"/>
          <w:b/>
          <w:sz w:val="24"/>
          <w:szCs w:val="24"/>
        </w:rPr>
        <w:t>4.1.1. The institution has adequate facilities for teaching - learning. viz., classrooms, laboratories, computing equipment etc</w:t>
      </w:r>
    </w:p>
    <w:p w14:paraId="65E32D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institution possesses essential physical amenities and infrastructure to support education, including lecture halls, computer labs, libraries, audio visual halls. Classrooms are equipped with information and communication technology (ICT) to facilitate both traditional and hybrid learning approaches. To fulfil the requirements of experiential education college is equipped with 17 laboratories. This includes specialized MSc Zoology and B.Voc </w:t>
      </w:r>
      <w:r>
        <w:rPr>
          <w:rFonts w:hint="default" w:ascii="Times New Roman" w:hAnsi="Times New Roman" w:cs="Times New Roman"/>
          <w:sz w:val="24"/>
          <w:szCs w:val="24"/>
          <w:lang w:val="en-US"/>
        </w:rPr>
        <w:t>O</w:t>
      </w:r>
      <w:bookmarkStart w:id="0" w:name="_GoBack"/>
      <w:bookmarkEnd w:id="0"/>
      <w:r>
        <w:rPr>
          <w:rFonts w:ascii="Times New Roman" w:hAnsi="Times New Roman" w:cs="Times New Roman"/>
          <w:sz w:val="24"/>
          <w:szCs w:val="24"/>
        </w:rPr>
        <w:t>ptometry classrooms with integrated labs. Chemistry Department has DST-FIST funded Research Laboratory and Polymer processing Lab. The institution also offers E-content and operates an e-learning centre, along with an E-Content Development Centre.</w:t>
      </w:r>
    </w:p>
    <w:p w14:paraId="76FBBF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computing equipment and facilities in the college contribute to a seamless learning process, boasting an excellent computer-student ratio. The college features an herbal garden named 'SUSRUTHAM' and an open-air classroom called 'ILLUMINA' situated within the herbal garden. The college's radio station, 'CheeniFM,' covers both entertainment and academic news. Furthermore, there is a campus center for the School of Distance Education from the University of Calicut.</w:t>
      </w:r>
    </w:p>
    <w:p w14:paraId="2030D2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central library, located in a separate block in a prime area of the campus, serves as a hub for academic resources. The Language Lab under the Department of English enhances classroom engagement and interaction through computer-based exercises, featuring 24 computers based on the LSRW (Listen, Speak, Read, and Write) method of learning. The institution prioritizes inclusivity by providing lifts, wheelchairs, and ramps for differently abled individuals, making the campus accessible in all aspects.</w:t>
      </w:r>
    </w:p>
    <w:p w14:paraId="0C125A23">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0152">
    <w:pPr>
      <w:pStyle w:val="5"/>
      <w:jc w:val="center"/>
      <w:rPr>
        <w:rFonts w:ascii="Times New Roman" w:hAnsi="Times New Roman" w:cs="Times New Roman"/>
        <w:b/>
        <w:color w:val="C00000"/>
        <w:sz w:val="32"/>
        <w:szCs w:val="32"/>
      </w:rPr>
    </w:pPr>
    <w:r>
      <w:rPr>
        <w:rFonts w:ascii="Times New Roman" w:hAnsi="Times New Roman" w:cs="Times New Roman"/>
        <w:b/>
        <w:color w:val="C00000"/>
        <w:sz w:val="32"/>
        <w:szCs w:val="32"/>
      </w:rPr>
      <w:t>CRITERIA IV-Infrastructure and Learning Resources</w:t>
    </w:r>
  </w:p>
  <w:p w14:paraId="1B284F0E">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E8"/>
    <w:rsid w:val="00085145"/>
    <w:rsid w:val="000B1256"/>
    <w:rsid w:val="00147713"/>
    <w:rsid w:val="001878FD"/>
    <w:rsid w:val="003A48BD"/>
    <w:rsid w:val="003D237D"/>
    <w:rsid w:val="00401B86"/>
    <w:rsid w:val="004164E8"/>
    <w:rsid w:val="004D5AE2"/>
    <w:rsid w:val="006E0263"/>
    <w:rsid w:val="006E4C17"/>
    <w:rsid w:val="0076374B"/>
    <w:rsid w:val="007E0F0C"/>
    <w:rsid w:val="00811CB5"/>
    <w:rsid w:val="00A30B26"/>
    <w:rsid w:val="00AB1B8A"/>
    <w:rsid w:val="00AD7463"/>
    <w:rsid w:val="00AE4BEA"/>
    <w:rsid w:val="00CB295D"/>
    <w:rsid w:val="00D16D9A"/>
    <w:rsid w:val="00D453B7"/>
    <w:rsid w:val="00D56C5A"/>
    <w:rsid w:val="00F611F1"/>
    <w:rsid w:val="63C172B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513"/>
        <w:tab w:val="right" w:pos="9026"/>
      </w:tabs>
      <w:spacing w:after="0" w:line="240" w:lineRule="auto"/>
    </w:pPr>
  </w:style>
  <w:style w:type="paragraph" w:styleId="5">
    <w:name w:val="header"/>
    <w:basedOn w:val="1"/>
    <w:link w:val="6"/>
    <w:unhideWhenUsed/>
    <w:uiPriority w:val="99"/>
    <w:pPr>
      <w:tabs>
        <w:tab w:val="center" w:pos="4513"/>
        <w:tab w:val="right" w:pos="9026"/>
      </w:tabs>
      <w:spacing w:after="0" w:line="240" w:lineRule="auto"/>
    </w:pPr>
  </w:style>
  <w:style w:type="character" w:customStyle="1" w:styleId="6">
    <w:name w:val="Header Char"/>
    <w:basedOn w:val="2"/>
    <w:link w:val="5"/>
    <w:uiPriority w:val="99"/>
  </w:style>
  <w:style w:type="character" w:customStyle="1" w:styleId="7">
    <w:name w:val="Footer Char"/>
    <w:basedOn w:val="2"/>
    <w:link w:val="4"/>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278</Words>
  <Characters>1585</Characters>
  <Lines>13</Lines>
  <Paragraphs>3</Paragraphs>
  <TotalTime>34</TotalTime>
  <ScaleCrop>false</ScaleCrop>
  <LinksUpToDate>false</LinksUpToDate>
  <CharactersWithSpaces>1860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2024-01-04T10:01:00Z</dcterms:created>
  <dc:creator>ATTAKOYA ER</dc:creator>
  <cp:lastModifiedBy>TECHNO FIESTA</cp:lastModifiedBy>
  <dcterms:modified xsi:type="dcterms:W3CDTF">2024-08-16T10:44:10Z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8B40C4AD2F6E4AABB98E2B80114FB970_12</vt:lpwstr>
  </property>
</Properties>
</file>