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02972" w14:textId="08E809D5" w:rsidR="00BE5657" w:rsidRDefault="008E31A1">
      <w:r>
        <w:t xml:space="preserve">The college has a well-structured Grievance Redressal Cell transparent by virtue of its multi-level organisation. The first point of grievance redressal is to the teacher concerned which is followed by the tutor of the class concerned at the next level who is part of the department council headed by the Head of Department. This body discusses all the grievances related to the conduct of internal examination and the valuation process of the same to take measures in accordance with department policies with the permission of the college council including the </w:t>
      </w:r>
      <w:proofErr w:type="gramStart"/>
      <w:r>
        <w:t>Principal</w:t>
      </w:r>
      <w:proofErr w:type="gramEnd"/>
      <w:r>
        <w:t>. At the department level, the students readily come up with minor tabulation errors or so immediately after they receive their answer scripts and other doubts are clarified. This is usually resolved by the teacher concerned and utmost by the tutor. The College-level Grievance Redressal Cell has a coordinator along with his team to take up any issues that go beyond the ambit of the department council. On very rare occasions, there may arise issues that need to be addressed at the University level and the College offers all necessary support to forward any grievances that requires correspondence and support from the University.</w:t>
      </w:r>
    </w:p>
    <w:sectPr w:rsidR="00BE5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86"/>
    <w:rsid w:val="00467AD3"/>
    <w:rsid w:val="005E4234"/>
    <w:rsid w:val="00821586"/>
    <w:rsid w:val="008E31A1"/>
    <w:rsid w:val="009A3A86"/>
    <w:rsid w:val="00BE56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22584-AAAE-4641-9E9D-B083EEA8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priyasudheesh222@gmail.com</dc:creator>
  <cp:keywords/>
  <dc:description/>
  <cp:lastModifiedBy>priyasudheesh222@gmail.com</cp:lastModifiedBy>
  <cp:revision>2</cp:revision>
  <dcterms:created xsi:type="dcterms:W3CDTF">2024-04-29T10:45:00Z</dcterms:created>
  <dcterms:modified xsi:type="dcterms:W3CDTF">2024-04-29T10:45:00Z</dcterms:modified>
</cp:coreProperties>
</file>